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tabs>
          <w:tab w:val="left" w:pos="0"/>
        </w:tabs>
        <w:spacing w:before="0" w:beforeAutospacing="0" w:after="0" w:afterAutospacing="0" w:line="360" w:lineRule="auto"/>
        <w:jc w:val="center"/>
        <w:rPr>
          <w:rFonts w:hint="eastAsia" w:eastAsia="仿宋_GB2312"/>
          <w:b/>
          <w:color w:val="auto"/>
          <w:spacing w:val="8"/>
          <w:sz w:val="24"/>
          <w:szCs w:val="21"/>
          <w:lang w:val="en-US" w:eastAsia="zh-CN"/>
        </w:rPr>
      </w:pPr>
      <w:r>
        <w:rPr>
          <w:rFonts w:hint="eastAsia" w:eastAsia="仿宋_GB2312"/>
          <w:b/>
          <w:color w:val="auto"/>
          <w:spacing w:val="8"/>
          <w:sz w:val="24"/>
          <w:szCs w:val="21"/>
          <w:lang w:val="en-US" w:eastAsia="zh-CN"/>
        </w:rPr>
        <w:t>飞利浦 3.0</w:t>
      </w:r>
      <w:r>
        <w:rPr>
          <w:rFonts w:hint="eastAsia" w:eastAsia="仿宋_GB2312"/>
          <w:b/>
          <w:color w:val="auto"/>
          <w:spacing w:val="8"/>
          <w:sz w:val="24"/>
          <w:szCs w:val="21"/>
        </w:rPr>
        <w:t>T MRI技术保修服务</w:t>
      </w:r>
      <w:r>
        <w:rPr>
          <w:rFonts w:hint="eastAsia" w:eastAsia="仿宋_GB2312"/>
          <w:b/>
          <w:color w:val="auto"/>
          <w:spacing w:val="8"/>
          <w:sz w:val="24"/>
          <w:szCs w:val="21"/>
          <w:lang w:val="en-US" w:eastAsia="zh-CN"/>
        </w:rPr>
        <w:t>需求</w:t>
      </w:r>
    </w:p>
    <w:p>
      <w:pPr>
        <w:pStyle w:val="11"/>
        <w:tabs>
          <w:tab w:val="left" w:pos="0"/>
        </w:tabs>
        <w:spacing w:before="0" w:beforeAutospacing="0" w:after="0" w:afterAutospacing="0" w:line="360" w:lineRule="auto"/>
        <w:jc w:val="both"/>
        <w:rPr>
          <w:rFonts w:hint="eastAsia" w:eastAsia="仿宋_GB2312"/>
          <w:b/>
          <w:color w:val="auto"/>
          <w:spacing w:val="8"/>
          <w:sz w:val="24"/>
          <w:szCs w:val="21"/>
        </w:rPr>
      </w:pPr>
    </w:p>
    <w:p>
      <w:pPr>
        <w:pStyle w:val="11"/>
        <w:tabs>
          <w:tab w:val="left" w:pos="0"/>
        </w:tabs>
        <w:spacing w:before="0" w:beforeAutospacing="0" w:after="0" w:afterAutospacing="0" w:line="360" w:lineRule="auto"/>
        <w:jc w:val="both"/>
        <w:rPr>
          <w:rFonts w:hint="default" w:eastAsia="仿宋_GB2312"/>
          <w:color w:val="auto"/>
          <w:spacing w:val="8"/>
          <w:sz w:val="24"/>
          <w:szCs w:val="21"/>
          <w:lang w:val="en-US" w:eastAsia="zh-CN"/>
        </w:rPr>
      </w:pPr>
      <w:r>
        <w:rPr>
          <w:rFonts w:hint="eastAsia" w:eastAsia="仿宋_GB2312"/>
          <w:b/>
          <w:color w:val="auto"/>
          <w:spacing w:val="8"/>
          <w:sz w:val="24"/>
          <w:szCs w:val="21"/>
        </w:rPr>
        <w:t>1、保修设备：</w:t>
      </w:r>
      <w:r>
        <w:rPr>
          <w:rFonts w:hint="eastAsia" w:eastAsia="仿宋_GB2312"/>
          <w:color w:val="auto"/>
          <w:spacing w:val="8"/>
          <w:sz w:val="24"/>
          <w:szCs w:val="21"/>
          <w:lang w:val="en-US" w:eastAsia="zh-CN"/>
        </w:rPr>
        <w:t>飞利浦</w:t>
      </w:r>
      <w:r>
        <w:rPr>
          <w:rFonts w:hint="eastAsia" w:eastAsia="仿宋_GB2312"/>
          <w:color w:val="auto"/>
          <w:spacing w:val="8"/>
          <w:sz w:val="24"/>
          <w:szCs w:val="21"/>
        </w:rPr>
        <w:t xml:space="preserve"> Ingenia 3.0T型 MRI 1套</w:t>
      </w:r>
      <w:r>
        <w:rPr>
          <w:rFonts w:hint="eastAsia" w:eastAsia="仿宋_GB2312"/>
          <w:color w:val="auto"/>
          <w:spacing w:val="8"/>
          <w:sz w:val="24"/>
          <w:szCs w:val="21"/>
          <w:lang w:eastAsia="zh-CN"/>
        </w:rPr>
        <w:t>，</w:t>
      </w:r>
      <w:r>
        <w:rPr>
          <w:rFonts w:hint="eastAsia" w:eastAsia="仿宋_GB2312"/>
          <w:color w:val="auto"/>
          <w:spacing w:val="8"/>
          <w:sz w:val="24"/>
          <w:szCs w:val="21"/>
          <w:lang w:val="en-US" w:eastAsia="zh-CN"/>
        </w:rPr>
        <w:t>2019年12月装机</w:t>
      </w:r>
    </w:p>
    <w:p>
      <w:pPr>
        <w:pStyle w:val="11"/>
        <w:tabs>
          <w:tab w:val="left" w:pos="0"/>
        </w:tabs>
        <w:spacing w:before="0" w:beforeAutospacing="0" w:after="0" w:afterAutospacing="0" w:line="360" w:lineRule="auto"/>
        <w:jc w:val="both"/>
        <w:rPr>
          <w:rFonts w:eastAsia="仿宋_GB2312"/>
          <w:b/>
          <w:color w:val="auto"/>
          <w:spacing w:val="8"/>
          <w:sz w:val="24"/>
          <w:szCs w:val="21"/>
        </w:rPr>
      </w:pPr>
      <w:r>
        <w:rPr>
          <w:rFonts w:hint="eastAsia" w:eastAsia="仿宋_GB2312"/>
          <w:b/>
          <w:color w:val="auto"/>
          <w:spacing w:val="8"/>
          <w:sz w:val="24"/>
          <w:szCs w:val="21"/>
        </w:rPr>
        <w:t>2、</w:t>
      </w:r>
      <w:r>
        <w:rPr>
          <w:rFonts w:hint="eastAsia" w:eastAsia="仿宋_GB2312"/>
          <w:b/>
          <w:color w:val="auto"/>
          <w:sz w:val="24"/>
          <w:szCs w:val="21"/>
        </w:rPr>
        <w:t>保</w:t>
      </w:r>
      <w:r>
        <w:rPr>
          <w:rFonts w:hint="eastAsia" w:eastAsia="仿宋_GB2312"/>
          <w:b/>
          <w:color w:val="auto"/>
          <w:spacing w:val="8"/>
          <w:sz w:val="24"/>
          <w:szCs w:val="21"/>
        </w:rPr>
        <w:t>修范围：</w:t>
      </w:r>
    </w:p>
    <w:p>
      <w:pPr>
        <w:pStyle w:val="12"/>
        <w:tabs>
          <w:tab w:val="left" w:pos="0"/>
        </w:tabs>
        <w:spacing w:line="360" w:lineRule="auto"/>
        <w:rPr>
          <w:rFonts w:eastAsia="仿宋_GB2312"/>
          <w:sz w:val="24"/>
          <w:szCs w:val="24"/>
        </w:rPr>
      </w:pPr>
      <w:r>
        <w:rPr>
          <w:rFonts w:hint="eastAsia" w:eastAsia="仿宋_GB2312"/>
          <w:sz w:val="24"/>
          <w:szCs w:val="24"/>
        </w:rPr>
        <w:t xml:space="preserve">2.1 </w:t>
      </w:r>
      <w:r>
        <w:rPr>
          <w:rFonts w:hint="eastAsia" w:eastAsia="仿宋_GB2312"/>
          <w:spacing w:val="8"/>
          <w:sz w:val="24"/>
          <w:szCs w:val="24"/>
        </w:rPr>
        <w:t>包含无限次人工维修及</w:t>
      </w:r>
      <w:r>
        <w:rPr>
          <w:rFonts w:hint="eastAsia" w:eastAsia="仿宋_GB2312"/>
          <w:sz w:val="24"/>
          <w:szCs w:val="24"/>
        </w:rPr>
        <w:t>每年≥6次</w:t>
      </w:r>
      <w:r>
        <w:rPr>
          <w:rFonts w:hint="eastAsia" w:eastAsia="仿宋_GB2312"/>
          <w:spacing w:val="8"/>
          <w:sz w:val="24"/>
          <w:szCs w:val="24"/>
        </w:rPr>
        <w:t>定期保养服务</w:t>
      </w:r>
      <w:r>
        <w:rPr>
          <w:rFonts w:hint="eastAsia" w:eastAsia="仿宋_GB2312"/>
          <w:sz w:val="24"/>
          <w:szCs w:val="24"/>
        </w:rPr>
        <w:t>（包括主机、磁体、线圈、软件及所有备件、</w:t>
      </w:r>
      <w:r>
        <w:rPr>
          <w:rFonts w:hint="eastAsia" w:eastAsia="仿宋_GB2312"/>
          <w:sz w:val="24"/>
          <w:szCs w:val="24"/>
          <w:lang w:val="en-US" w:eastAsia="zh-CN"/>
        </w:rPr>
        <w:t>水</w:t>
      </w:r>
      <w:r>
        <w:rPr>
          <w:rFonts w:hint="eastAsia" w:eastAsia="仿宋_GB2312"/>
          <w:sz w:val="24"/>
          <w:szCs w:val="24"/>
        </w:rPr>
        <w:t>冷</w:t>
      </w:r>
      <w:r>
        <w:rPr>
          <w:rFonts w:hint="eastAsia" w:eastAsia="仿宋_GB2312"/>
          <w:sz w:val="24"/>
          <w:szCs w:val="24"/>
          <w:lang w:val="en-US" w:eastAsia="zh-CN"/>
        </w:rPr>
        <w:t>机、液氦机、配套空调等设备</w:t>
      </w:r>
      <w:r>
        <w:rPr>
          <w:rFonts w:hint="eastAsia" w:eastAsia="仿宋_GB2312"/>
          <w:sz w:val="24"/>
          <w:szCs w:val="24"/>
        </w:rPr>
        <w:t>）。</w:t>
      </w:r>
    </w:p>
    <w:p>
      <w:pPr>
        <w:pStyle w:val="12"/>
        <w:tabs>
          <w:tab w:val="left" w:pos="0"/>
        </w:tabs>
        <w:spacing w:line="360" w:lineRule="auto"/>
        <w:rPr>
          <w:rFonts w:eastAsia="仿宋_GB2312"/>
          <w:sz w:val="24"/>
          <w:szCs w:val="24"/>
        </w:rPr>
      </w:pPr>
      <w:r>
        <w:rPr>
          <w:rFonts w:hint="eastAsia" w:eastAsia="仿宋_GB2312"/>
          <w:sz w:val="24"/>
          <w:szCs w:val="24"/>
        </w:rPr>
        <w:t>2.2 提供设备年检年审技术支持。</w:t>
      </w:r>
    </w:p>
    <w:p>
      <w:pPr>
        <w:pStyle w:val="12"/>
        <w:tabs>
          <w:tab w:val="left" w:pos="0"/>
        </w:tabs>
        <w:spacing w:line="360" w:lineRule="auto"/>
        <w:rPr>
          <w:rFonts w:eastAsia="仿宋_GB2312"/>
          <w:b/>
          <w:sz w:val="24"/>
          <w:szCs w:val="24"/>
        </w:rPr>
      </w:pPr>
      <w:r>
        <w:rPr>
          <w:rFonts w:hint="eastAsia" w:eastAsia="仿宋_GB2312"/>
          <w:b/>
          <w:sz w:val="24"/>
          <w:szCs w:val="24"/>
        </w:rPr>
        <w:t>3、</w:t>
      </w:r>
      <w:r>
        <w:rPr>
          <w:rFonts w:hint="eastAsia" w:eastAsia="仿宋_GB2312"/>
          <w:b/>
          <w:sz w:val="24"/>
          <w:szCs w:val="24"/>
          <w:lang w:eastAsia="zh-CN"/>
        </w:rPr>
        <w:t>供应商</w:t>
      </w:r>
      <w:r>
        <w:rPr>
          <w:rFonts w:hint="eastAsia" w:eastAsia="仿宋_GB2312"/>
          <w:b/>
          <w:sz w:val="24"/>
          <w:szCs w:val="24"/>
          <w:lang w:val="en-US" w:eastAsia="zh-CN"/>
        </w:rPr>
        <w:t>的资质要求（无需完全响应，如实提供）</w:t>
      </w:r>
      <w:r>
        <w:rPr>
          <w:rFonts w:hint="eastAsia" w:eastAsia="仿宋_GB2312"/>
          <w:b/>
          <w:sz w:val="24"/>
          <w:szCs w:val="24"/>
        </w:rPr>
        <w:t>：</w:t>
      </w:r>
    </w:p>
    <w:p>
      <w:pPr>
        <w:pStyle w:val="12"/>
        <w:tabs>
          <w:tab w:val="left" w:pos="0"/>
        </w:tabs>
        <w:spacing w:line="360" w:lineRule="auto"/>
        <w:rPr>
          <w:rFonts w:hint="eastAsia" w:eastAsia="仿宋_GB2312"/>
          <w:sz w:val="24"/>
          <w:szCs w:val="24"/>
          <w:lang w:eastAsia="zh-CN"/>
        </w:rPr>
      </w:pPr>
      <w:r>
        <w:rPr>
          <w:rFonts w:hint="eastAsia" w:eastAsia="仿宋_GB2312"/>
          <w:sz w:val="24"/>
          <w:szCs w:val="24"/>
        </w:rPr>
        <w:t>1)</w:t>
      </w:r>
      <w:r>
        <w:rPr>
          <w:rFonts w:hint="eastAsia" w:eastAsia="仿宋_GB2312"/>
          <w:sz w:val="24"/>
          <w:szCs w:val="24"/>
        </w:rPr>
        <w:tab/>
      </w:r>
      <w:r>
        <w:rPr>
          <w:rFonts w:hint="eastAsia" w:eastAsia="仿宋_GB2312"/>
          <w:sz w:val="24"/>
          <w:szCs w:val="24"/>
          <w:lang w:eastAsia="zh-CN"/>
        </w:rPr>
        <w:t>供应商</w:t>
      </w:r>
      <w:r>
        <w:rPr>
          <w:rFonts w:hint="eastAsia" w:eastAsia="仿宋_GB2312"/>
          <w:sz w:val="24"/>
          <w:szCs w:val="24"/>
        </w:rPr>
        <w:t>在广东省内设有办事处；</w:t>
      </w:r>
      <w:r>
        <w:rPr>
          <w:rFonts w:hint="eastAsia" w:eastAsia="仿宋_GB2312"/>
          <w:sz w:val="24"/>
          <w:szCs w:val="24"/>
          <w:lang w:eastAsia="zh-CN"/>
        </w:rPr>
        <w:t>（</w:t>
      </w:r>
      <w:r>
        <w:rPr>
          <w:rFonts w:hint="eastAsia" w:eastAsia="仿宋_GB2312"/>
          <w:sz w:val="24"/>
          <w:szCs w:val="24"/>
          <w:lang w:val="en-US" w:eastAsia="zh-CN"/>
        </w:rPr>
        <w:t>提供相应的证明材料</w:t>
      </w:r>
      <w:r>
        <w:rPr>
          <w:rFonts w:hint="eastAsia" w:eastAsia="仿宋_GB2312"/>
          <w:sz w:val="24"/>
          <w:szCs w:val="24"/>
          <w:lang w:eastAsia="zh-CN"/>
        </w:rPr>
        <w:t>）</w:t>
      </w:r>
    </w:p>
    <w:p>
      <w:pPr>
        <w:pStyle w:val="12"/>
        <w:tabs>
          <w:tab w:val="left" w:pos="0"/>
        </w:tabs>
        <w:spacing w:line="360" w:lineRule="auto"/>
        <w:rPr>
          <w:rFonts w:eastAsia="仿宋_GB2312"/>
          <w:sz w:val="24"/>
          <w:szCs w:val="24"/>
        </w:rPr>
      </w:pPr>
      <w:r>
        <w:rPr>
          <w:rFonts w:hint="eastAsia" w:eastAsia="仿宋_GB2312"/>
          <w:sz w:val="24"/>
          <w:szCs w:val="24"/>
        </w:rPr>
        <w:t xml:space="preserve">2)  </w:t>
      </w:r>
      <w:r>
        <w:rPr>
          <w:rFonts w:hint="eastAsia" w:eastAsia="仿宋_GB2312"/>
          <w:sz w:val="24"/>
          <w:szCs w:val="24"/>
          <w:lang w:eastAsia="zh-CN"/>
        </w:rPr>
        <w:t>供应商</w:t>
      </w:r>
      <w:r>
        <w:rPr>
          <w:rFonts w:hint="eastAsia" w:eastAsia="仿宋_GB2312"/>
          <w:sz w:val="24"/>
          <w:szCs w:val="24"/>
        </w:rPr>
        <w:t>具有原生产制造厂家关于售后服务的授权或技术合作协议者优先考虑（需在</w:t>
      </w:r>
      <w:r>
        <w:rPr>
          <w:rFonts w:hint="eastAsia" w:eastAsia="仿宋_GB2312"/>
          <w:sz w:val="24"/>
          <w:szCs w:val="24"/>
          <w:lang w:val="en-US" w:eastAsia="zh-CN"/>
        </w:rPr>
        <w:t>调研</w:t>
      </w:r>
      <w:r>
        <w:rPr>
          <w:rFonts w:hint="eastAsia" w:eastAsia="仿宋_GB2312"/>
          <w:sz w:val="24"/>
          <w:szCs w:val="24"/>
        </w:rPr>
        <w:t>文件中提供证明材料复印件加盖公章）；</w:t>
      </w:r>
    </w:p>
    <w:p>
      <w:pPr>
        <w:pStyle w:val="12"/>
        <w:tabs>
          <w:tab w:val="left" w:pos="0"/>
        </w:tabs>
        <w:spacing w:line="360" w:lineRule="auto"/>
        <w:rPr>
          <w:rFonts w:eastAsia="仿宋_GB2312"/>
          <w:sz w:val="24"/>
          <w:szCs w:val="24"/>
        </w:rPr>
      </w:pPr>
      <w:r>
        <w:rPr>
          <w:rFonts w:hint="eastAsia" w:eastAsia="仿宋_GB2312"/>
          <w:sz w:val="24"/>
          <w:szCs w:val="24"/>
        </w:rPr>
        <w:t>3)</w:t>
      </w:r>
      <w:r>
        <w:rPr>
          <w:rFonts w:hint="eastAsia" w:eastAsia="仿宋_GB2312"/>
          <w:sz w:val="24"/>
          <w:szCs w:val="24"/>
        </w:rPr>
        <w:tab/>
      </w:r>
      <w:r>
        <w:rPr>
          <w:rFonts w:hint="eastAsia" w:eastAsia="仿宋_GB2312"/>
          <w:sz w:val="24"/>
          <w:szCs w:val="24"/>
          <w:lang w:eastAsia="zh-CN"/>
        </w:rPr>
        <w:t>供应商</w:t>
      </w:r>
      <w:r>
        <w:rPr>
          <w:rFonts w:hint="eastAsia" w:eastAsia="仿宋_GB2312"/>
          <w:sz w:val="24"/>
          <w:szCs w:val="24"/>
        </w:rPr>
        <w:t>拟派的工程师应经过设备原厂家的培训并取得相关的培训合格证书或上岗证等有效证件，且广东省内办事处MRI维修工程师团队≥3人（需在</w:t>
      </w:r>
      <w:r>
        <w:rPr>
          <w:rFonts w:hint="eastAsia" w:eastAsia="仿宋_GB2312"/>
          <w:sz w:val="24"/>
          <w:szCs w:val="24"/>
          <w:lang w:val="en-US" w:eastAsia="zh-CN"/>
        </w:rPr>
        <w:t>调研</w:t>
      </w:r>
      <w:r>
        <w:rPr>
          <w:rFonts w:hint="eastAsia" w:eastAsia="仿宋_GB2312"/>
          <w:sz w:val="24"/>
          <w:szCs w:val="24"/>
        </w:rPr>
        <w:t>文件中提供相关书面材料复印件加盖公章，包括但不限于人员清单及资格证书等）；</w:t>
      </w:r>
      <w:bookmarkStart w:id="0" w:name="_GoBack"/>
      <w:bookmarkEnd w:id="0"/>
    </w:p>
    <w:p>
      <w:pPr>
        <w:pStyle w:val="12"/>
        <w:tabs>
          <w:tab w:val="left" w:pos="0"/>
        </w:tabs>
        <w:spacing w:line="360" w:lineRule="auto"/>
        <w:rPr>
          <w:rFonts w:eastAsia="仿宋_GB2312"/>
          <w:sz w:val="24"/>
          <w:szCs w:val="24"/>
        </w:rPr>
      </w:pPr>
      <w:r>
        <w:rPr>
          <w:rFonts w:hint="eastAsia" w:eastAsia="仿宋_GB2312"/>
          <w:sz w:val="24"/>
          <w:szCs w:val="24"/>
        </w:rPr>
        <w:t>4)</w:t>
      </w:r>
      <w:r>
        <w:rPr>
          <w:rFonts w:hint="eastAsia" w:eastAsia="仿宋_GB2312"/>
          <w:sz w:val="24"/>
          <w:szCs w:val="24"/>
        </w:rPr>
        <w:tab/>
      </w:r>
      <w:r>
        <w:rPr>
          <w:rFonts w:hint="eastAsia" w:eastAsia="仿宋_GB2312"/>
          <w:sz w:val="24"/>
          <w:szCs w:val="24"/>
          <w:lang w:eastAsia="zh-CN"/>
        </w:rPr>
        <w:t>供应商</w:t>
      </w:r>
      <w:r>
        <w:rPr>
          <w:rFonts w:hint="eastAsia" w:eastAsia="仿宋_GB2312"/>
          <w:sz w:val="24"/>
          <w:szCs w:val="24"/>
        </w:rPr>
        <w:t>在华南区内</w:t>
      </w:r>
      <w:r>
        <w:rPr>
          <w:rFonts w:hint="eastAsia" w:eastAsia="仿宋_GB2312"/>
          <w:sz w:val="24"/>
          <w:szCs w:val="24"/>
          <w:lang w:val="zh-CN"/>
        </w:rPr>
        <w:t>（</w:t>
      </w:r>
      <w:r>
        <w:rPr>
          <w:rFonts w:hint="eastAsia" w:eastAsia="仿宋_GB2312"/>
          <w:sz w:val="24"/>
          <w:szCs w:val="24"/>
        </w:rPr>
        <w:t>广东、广西、</w:t>
      </w:r>
      <w:r>
        <w:rPr>
          <w:rFonts w:hint="eastAsia" w:eastAsia="仿宋_GB2312"/>
          <w:sz w:val="24"/>
          <w:szCs w:val="24"/>
          <w:lang w:val="zh-CN"/>
        </w:rPr>
        <w:t>福建、海南）</w:t>
      </w:r>
      <w:r>
        <w:rPr>
          <w:rFonts w:hint="eastAsia" w:eastAsia="仿宋_GB2312"/>
          <w:sz w:val="24"/>
          <w:szCs w:val="24"/>
        </w:rPr>
        <w:t>具备≥3台</w:t>
      </w:r>
      <w:r>
        <w:rPr>
          <w:rFonts w:hint="eastAsia" w:eastAsia="仿宋_GB2312"/>
          <w:sz w:val="24"/>
          <w:szCs w:val="24"/>
          <w:lang w:val="en-US" w:eastAsia="zh-CN"/>
        </w:rPr>
        <w:t>飞利浦</w:t>
      </w:r>
      <w:r>
        <w:rPr>
          <w:rFonts w:hint="eastAsia" w:eastAsia="仿宋_GB2312"/>
          <w:sz w:val="24"/>
          <w:szCs w:val="24"/>
        </w:rPr>
        <w:t xml:space="preserve"> MRI处于维保合同期内（需在</w:t>
      </w:r>
      <w:r>
        <w:rPr>
          <w:rFonts w:hint="eastAsia" w:eastAsia="仿宋_GB2312"/>
          <w:sz w:val="24"/>
          <w:szCs w:val="24"/>
          <w:lang w:val="en-US" w:eastAsia="zh-CN"/>
        </w:rPr>
        <w:t>调研</w:t>
      </w:r>
      <w:r>
        <w:rPr>
          <w:rFonts w:hint="eastAsia" w:eastAsia="仿宋_GB2312"/>
          <w:sz w:val="24"/>
          <w:szCs w:val="24"/>
        </w:rPr>
        <w:t>文件中提供清单及合同</w:t>
      </w:r>
      <w:r>
        <w:rPr>
          <w:rFonts w:hint="eastAsia" w:eastAsia="仿宋_GB2312"/>
          <w:sz w:val="24"/>
          <w:szCs w:val="24"/>
          <w:lang w:val="en-US" w:eastAsia="zh-CN"/>
        </w:rPr>
        <w:t>关键页</w:t>
      </w:r>
      <w:r>
        <w:rPr>
          <w:rFonts w:hint="eastAsia" w:eastAsia="仿宋_GB2312"/>
          <w:sz w:val="24"/>
          <w:szCs w:val="24"/>
        </w:rPr>
        <w:t>复印件</w:t>
      </w:r>
      <w:r>
        <w:rPr>
          <w:rFonts w:hint="eastAsia" w:eastAsia="仿宋_GB2312"/>
          <w:sz w:val="24"/>
          <w:szCs w:val="24"/>
          <w:lang w:val="en-US" w:eastAsia="zh-CN"/>
        </w:rPr>
        <w:t>并</w:t>
      </w:r>
      <w:r>
        <w:rPr>
          <w:rFonts w:hint="eastAsia" w:eastAsia="仿宋_GB2312"/>
          <w:sz w:val="24"/>
          <w:szCs w:val="24"/>
        </w:rPr>
        <w:t>加盖公章）。</w:t>
      </w:r>
    </w:p>
    <w:p>
      <w:pPr>
        <w:tabs>
          <w:tab w:val="left" w:pos="0"/>
        </w:tabs>
        <w:spacing w:line="360" w:lineRule="auto"/>
        <w:rPr>
          <w:rFonts w:eastAsia="仿宋_GB2312"/>
          <w:b/>
          <w:sz w:val="24"/>
          <w:szCs w:val="32"/>
        </w:rPr>
      </w:pPr>
      <w:r>
        <w:rPr>
          <w:rFonts w:hint="eastAsia" w:eastAsia="仿宋_GB2312"/>
          <w:b/>
          <w:sz w:val="24"/>
          <w:szCs w:val="32"/>
        </w:rPr>
        <w:t>4、服务要求：</w:t>
      </w:r>
    </w:p>
    <w:p>
      <w:pPr>
        <w:numPr>
          <w:ilvl w:val="0"/>
          <w:numId w:val="1"/>
        </w:numPr>
        <w:tabs>
          <w:tab w:val="left" w:pos="0"/>
        </w:tabs>
        <w:spacing w:line="360" w:lineRule="auto"/>
        <w:ind w:left="0" w:firstLine="0"/>
        <w:rPr>
          <w:rFonts w:eastAsia="仿宋_GB2312"/>
          <w:sz w:val="24"/>
          <w:szCs w:val="32"/>
        </w:rPr>
      </w:pPr>
      <w:r>
        <w:rPr>
          <w:rFonts w:hint="eastAsia" w:eastAsia="仿宋_GB2312"/>
          <w:sz w:val="24"/>
          <w:szCs w:val="32"/>
        </w:rPr>
        <w:t>该服务包括设备检查、维修、维护保养、调试校准，软件故障修复等服务。</w:t>
      </w:r>
    </w:p>
    <w:p>
      <w:pPr>
        <w:numPr>
          <w:ilvl w:val="0"/>
          <w:numId w:val="1"/>
        </w:numPr>
        <w:tabs>
          <w:tab w:val="left" w:pos="0"/>
        </w:tabs>
        <w:spacing w:line="360" w:lineRule="auto"/>
        <w:ind w:left="0" w:firstLine="0"/>
        <w:rPr>
          <w:rFonts w:eastAsia="仿宋_GB2312"/>
          <w:sz w:val="24"/>
          <w:szCs w:val="32"/>
        </w:rPr>
      </w:pPr>
      <w:r>
        <w:rPr>
          <w:rFonts w:hint="eastAsia" w:eastAsia="仿宋_GB2312"/>
          <w:sz w:val="24"/>
          <w:szCs w:val="32"/>
        </w:rPr>
        <w:t>所更换的备件为原设备零配件同一生产厂家和同一型号规格的全新零配件，并提供零配件的相关质量保证材料，包括但不限于：进口产品需提供报关单和(或)商检证明。更换的备件价值在[5000，10000]元则质保期＞半年，价值万元以上的备件质保期≥壹年。</w:t>
      </w:r>
    </w:p>
    <w:p>
      <w:pPr>
        <w:numPr>
          <w:ilvl w:val="0"/>
          <w:numId w:val="1"/>
        </w:numPr>
        <w:tabs>
          <w:tab w:val="left" w:pos="0"/>
        </w:tabs>
        <w:spacing w:line="360" w:lineRule="auto"/>
        <w:ind w:left="0" w:firstLine="0"/>
        <w:rPr>
          <w:rFonts w:eastAsia="仿宋_GB2312"/>
          <w:sz w:val="24"/>
          <w:szCs w:val="32"/>
        </w:rPr>
      </w:pPr>
      <w:r>
        <w:rPr>
          <w:rFonts w:hint="eastAsia" w:eastAsia="仿宋_GB2312"/>
          <w:sz w:val="24"/>
          <w:szCs w:val="32"/>
        </w:rPr>
        <w:t>定期保养时应</w:t>
      </w:r>
      <w:r>
        <w:rPr>
          <w:rFonts w:hint="eastAsia" w:eastAsia="仿宋_GB2312"/>
          <w:kern w:val="0"/>
          <w:sz w:val="24"/>
          <w:szCs w:val="32"/>
        </w:rPr>
        <w:t>更换易损组件，实现清洁/安全/调试/校正/优化/更新的全程保养</w:t>
      </w:r>
      <w:r>
        <w:rPr>
          <w:rFonts w:hint="eastAsia" w:eastAsia="仿宋_GB2312"/>
          <w:sz w:val="24"/>
          <w:szCs w:val="32"/>
        </w:rPr>
        <w:t>，并在定期保养结束后5个工作日内提供详尽的书面保养报告及整机质量评估报告给采购人设备科作为付款依据。</w:t>
      </w:r>
    </w:p>
    <w:p>
      <w:pPr>
        <w:pStyle w:val="12"/>
        <w:numPr>
          <w:ilvl w:val="0"/>
          <w:numId w:val="1"/>
        </w:numPr>
        <w:tabs>
          <w:tab w:val="left" w:pos="0"/>
        </w:tabs>
        <w:spacing w:line="360" w:lineRule="auto"/>
        <w:ind w:left="0" w:firstLine="0"/>
        <w:rPr>
          <w:rFonts w:eastAsia="仿宋_GB2312"/>
          <w:sz w:val="24"/>
          <w:szCs w:val="24"/>
        </w:rPr>
      </w:pPr>
      <w:r>
        <w:rPr>
          <w:rFonts w:hint="eastAsia" w:eastAsia="仿宋_GB2312"/>
          <w:sz w:val="24"/>
          <w:szCs w:val="24"/>
        </w:rPr>
        <w:t>保修期内设备的开机率≥95%（若涉及备件更换，则用户确认时间除外）。如因设备故障导致开机率达不到95%，保修期按1</w:t>
      </w:r>
      <w:r>
        <w:rPr>
          <w:rFonts w:hint="eastAsia" w:ascii="宋体" w:hAnsi="宋体"/>
          <w:sz w:val="24"/>
          <w:szCs w:val="24"/>
        </w:rPr>
        <w:t>:</w:t>
      </w:r>
      <w:r>
        <w:rPr>
          <w:rFonts w:hint="eastAsia" w:eastAsia="仿宋_GB2312"/>
          <w:sz w:val="24"/>
          <w:szCs w:val="24"/>
        </w:rPr>
        <w:t>7（按天算）顺延（如果因维修导致停机时间过长，其他补偿条款，双方友好协商）。</w:t>
      </w:r>
    </w:p>
    <w:p>
      <w:pPr>
        <w:autoSpaceDE w:val="0"/>
        <w:autoSpaceDN w:val="0"/>
        <w:spacing w:line="360" w:lineRule="auto"/>
        <w:rPr>
          <w:rFonts w:eastAsia="仿宋_GB2312"/>
          <w:sz w:val="24"/>
          <w:szCs w:val="32"/>
        </w:rPr>
      </w:pPr>
      <w:r>
        <w:rPr>
          <w:rFonts w:hint="eastAsia" w:eastAsia="仿宋_GB2312"/>
          <w:sz w:val="24"/>
          <w:szCs w:val="32"/>
        </w:rPr>
        <w:t>5)  保修期内免费提供设备的系统软件及硬件的安全性改版升级和技术支持，并保证所有系统软件（非功能软件）为最新版本，保证运行稳定性及安全性。</w:t>
      </w:r>
    </w:p>
    <w:p>
      <w:pPr>
        <w:autoSpaceDE w:val="0"/>
        <w:autoSpaceDN w:val="0"/>
        <w:spacing w:line="360" w:lineRule="auto"/>
        <w:rPr>
          <w:rFonts w:eastAsia="仿宋_GB2312"/>
          <w:kern w:val="0"/>
          <w:sz w:val="24"/>
          <w:szCs w:val="32"/>
        </w:rPr>
      </w:pPr>
      <w:r>
        <w:rPr>
          <w:rFonts w:hint="eastAsia" w:eastAsia="仿宋_GB2312"/>
          <w:sz w:val="24"/>
          <w:szCs w:val="32"/>
        </w:rPr>
        <w:t>6)</w:t>
      </w:r>
      <w:r>
        <w:rPr>
          <w:rFonts w:hint="eastAsia" w:eastAsia="仿宋_GB2312" w:cs="Calibri"/>
          <w:sz w:val="24"/>
          <w:szCs w:val="24"/>
        </w:rPr>
        <w:t xml:space="preserve"> </w:t>
      </w:r>
      <w:r>
        <w:rPr>
          <w:rFonts w:hint="eastAsia" w:eastAsia="仿宋_GB2312"/>
          <w:kern w:val="0"/>
          <w:sz w:val="24"/>
          <w:szCs w:val="32"/>
          <w:lang w:val="en-US" w:eastAsia="zh-CN"/>
        </w:rPr>
        <w:t>请提供主要组件的结算价格，</w:t>
      </w:r>
      <w:r>
        <w:rPr>
          <w:rFonts w:hint="eastAsia" w:eastAsia="仿宋_GB2312"/>
          <w:sz w:val="24"/>
          <w:szCs w:val="32"/>
        </w:rPr>
        <w:t>备件自用户确认更换之时起</w:t>
      </w:r>
      <w:r>
        <w:rPr>
          <w:rFonts w:hint="eastAsia" w:eastAsia="仿宋_GB2312"/>
          <w:sz w:val="24"/>
          <w:szCs w:val="32"/>
          <w:lang w:val="en-US" w:eastAsia="zh-CN"/>
        </w:rPr>
        <w:t>48</w:t>
      </w:r>
      <w:r>
        <w:rPr>
          <w:rFonts w:hint="eastAsia" w:eastAsia="仿宋_GB2312"/>
          <w:sz w:val="24"/>
          <w:szCs w:val="32"/>
        </w:rPr>
        <w:t>小时内到达用户单位，投标时提供备件的市场成交价及最优惠单价清单，包括但不限于下表所列组件：</w:t>
      </w:r>
    </w:p>
    <w:tbl>
      <w:tblPr>
        <w:tblStyle w:val="5"/>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2387"/>
        <w:gridCol w:w="2451"/>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序号</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主要组件名称</w:t>
            </w:r>
          </w:p>
        </w:tc>
        <w:tc>
          <w:tcPr>
            <w:tcW w:w="245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市场</w:t>
            </w:r>
            <w:r>
              <w:rPr>
                <w:rFonts w:hint="eastAsia" w:eastAsia="仿宋_GB2312"/>
                <w:kern w:val="0"/>
                <w:sz w:val="24"/>
                <w:szCs w:val="32"/>
                <w:lang w:val="en-US" w:eastAsia="zh-CN"/>
              </w:rPr>
              <w:t>参考</w:t>
            </w:r>
            <w:r>
              <w:rPr>
                <w:rFonts w:hint="eastAsia" w:eastAsia="仿宋_GB2312"/>
                <w:kern w:val="0"/>
                <w:sz w:val="24"/>
                <w:szCs w:val="32"/>
              </w:rPr>
              <w:t>成交价(元)</w:t>
            </w:r>
          </w:p>
        </w:tc>
        <w:tc>
          <w:tcPr>
            <w:tcW w:w="2008"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结算</w:t>
            </w:r>
            <w:r>
              <w:rPr>
                <w:rFonts w:hint="eastAsia" w:eastAsia="仿宋_GB2312"/>
                <w:kern w:val="0"/>
                <w:sz w:val="24"/>
                <w:szCs w:val="32"/>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射频发射</w:t>
            </w:r>
            <w:r>
              <w:rPr>
                <w:rFonts w:hint="eastAsia" w:eastAsia="仿宋_GB2312"/>
                <w:kern w:val="0"/>
                <w:sz w:val="24"/>
                <w:szCs w:val="32"/>
              </w:rPr>
              <w:t>系统</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2</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磁体系统</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3</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冷头</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4</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科研头</w:t>
            </w:r>
            <w:r>
              <w:rPr>
                <w:rFonts w:hint="eastAsia" w:eastAsia="仿宋_GB2312"/>
                <w:kern w:val="0"/>
                <w:sz w:val="24"/>
                <w:szCs w:val="32"/>
              </w:rPr>
              <w:t>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5</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头颈神经</w:t>
            </w:r>
            <w:r>
              <w:rPr>
                <w:rFonts w:hint="eastAsia" w:eastAsia="仿宋_GB2312"/>
                <w:kern w:val="0"/>
                <w:sz w:val="24"/>
                <w:szCs w:val="32"/>
              </w:rPr>
              <w:t>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6</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体部</w:t>
            </w:r>
            <w:r>
              <w:rPr>
                <w:rFonts w:hint="eastAsia" w:eastAsia="仿宋_GB2312"/>
                <w:kern w:val="0"/>
                <w:sz w:val="24"/>
                <w:szCs w:val="32"/>
              </w:rPr>
              <w:t>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7</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乳腺</w:t>
            </w:r>
            <w:r>
              <w:rPr>
                <w:rFonts w:hint="eastAsia" w:eastAsia="仿宋_GB2312"/>
                <w:kern w:val="0"/>
                <w:sz w:val="24"/>
                <w:szCs w:val="32"/>
              </w:rPr>
              <w:t>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8</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膝关节</w:t>
            </w:r>
            <w:r>
              <w:rPr>
                <w:rFonts w:hint="eastAsia" w:eastAsia="仿宋_GB2312"/>
                <w:kern w:val="0"/>
                <w:sz w:val="24"/>
                <w:szCs w:val="32"/>
              </w:rPr>
              <w:t>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9</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肩关节</w:t>
            </w:r>
            <w:r>
              <w:rPr>
                <w:rFonts w:hint="eastAsia" w:eastAsia="仿宋_GB2312"/>
                <w:kern w:val="0"/>
                <w:sz w:val="24"/>
                <w:szCs w:val="32"/>
              </w:rPr>
              <w:t>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10</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足踝关节线圈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11</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柔性线圈（大）</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12</w:t>
            </w:r>
          </w:p>
        </w:tc>
        <w:tc>
          <w:tcPr>
            <w:tcW w:w="2387"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lang w:val="en-US" w:eastAsia="zh-CN"/>
              </w:rPr>
              <w:t>柔性线圈（小）</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13</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老鼠线圈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14</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兔子线圈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15</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婴儿摇篮线圈</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16</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Host 主计算机</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17</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Scc 扫描控制计算机</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18</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网络交换机</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19</w:t>
            </w:r>
          </w:p>
        </w:tc>
        <w:tc>
          <w:tcPr>
            <w:tcW w:w="2387" w:type="dxa"/>
            <w:vAlign w:val="center"/>
          </w:tcPr>
          <w:p>
            <w:pPr>
              <w:adjustRightInd w:val="0"/>
              <w:snapToGrid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主机显示器</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20</w:t>
            </w:r>
          </w:p>
        </w:tc>
        <w:tc>
          <w:tcPr>
            <w:tcW w:w="2387" w:type="dxa"/>
            <w:vAlign w:val="center"/>
          </w:tcPr>
          <w:p>
            <w:pPr>
              <w:autoSpaceDE w:val="0"/>
              <w:autoSpaceDN w:val="0"/>
              <w:spacing w:line="360" w:lineRule="auto"/>
              <w:jc w:val="center"/>
              <w:rPr>
                <w:rFonts w:ascii="Times New Roman" w:hAnsi="Times New Roman" w:eastAsia="仿宋_GB2312" w:cs="Times New Roman"/>
                <w:kern w:val="0"/>
                <w:sz w:val="24"/>
                <w:szCs w:val="32"/>
                <w:lang w:val="en-US" w:eastAsia="zh-CN" w:bidi="ar-SA"/>
              </w:rPr>
            </w:pPr>
            <w:r>
              <w:rPr>
                <w:rFonts w:hint="eastAsia" w:eastAsia="仿宋_GB2312"/>
                <w:kern w:val="0"/>
                <w:sz w:val="24"/>
                <w:szCs w:val="32"/>
              </w:rPr>
              <w:t>射频放大器</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eastAsia="仿宋_GB2312"/>
                <w:kern w:val="0"/>
                <w:sz w:val="24"/>
                <w:szCs w:val="32"/>
              </w:rPr>
            </w:pPr>
            <w:r>
              <w:rPr>
                <w:rFonts w:hint="eastAsia" w:eastAsia="仿宋_GB2312"/>
                <w:kern w:val="0"/>
                <w:sz w:val="24"/>
                <w:szCs w:val="32"/>
              </w:rPr>
              <w:t>21</w:t>
            </w:r>
          </w:p>
        </w:tc>
        <w:tc>
          <w:tcPr>
            <w:tcW w:w="2387" w:type="dxa"/>
            <w:vAlign w:val="center"/>
          </w:tcPr>
          <w:p>
            <w:pPr>
              <w:autoSpaceDE w:val="0"/>
              <w:autoSpaceDN w:val="0"/>
              <w:spacing w:line="360" w:lineRule="auto"/>
              <w:jc w:val="center"/>
              <w:rPr>
                <w:rFonts w:ascii="Times New Roman" w:hAnsi="Times New Roman" w:eastAsia="仿宋_GB2312" w:cs="Times New Roman"/>
                <w:kern w:val="0"/>
                <w:sz w:val="24"/>
                <w:szCs w:val="32"/>
                <w:lang w:val="en-US" w:eastAsia="zh-CN" w:bidi="ar-SA"/>
              </w:rPr>
            </w:pPr>
            <w:r>
              <w:rPr>
                <w:rFonts w:hint="eastAsia" w:eastAsia="仿宋_GB2312"/>
                <w:kern w:val="0"/>
                <w:sz w:val="24"/>
                <w:szCs w:val="32"/>
              </w:rPr>
              <w:t>梯度放大器</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22</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光纤</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1"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23</w:t>
            </w:r>
          </w:p>
        </w:tc>
        <w:tc>
          <w:tcPr>
            <w:tcW w:w="2387" w:type="dxa"/>
            <w:vAlign w:val="center"/>
          </w:tcPr>
          <w:p>
            <w:pPr>
              <w:autoSpaceDE w:val="0"/>
              <w:autoSpaceDN w:val="0"/>
              <w:spacing w:line="360" w:lineRule="auto"/>
              <w:jc w:val="center"/>
              <w:rPr>
                <w:rFonts w:hint="default" w:eastAsia="仿宋_GB2312"/>
                <w:kern w:val="0"/>
                <w:sz w:val="24"/>
                <w:szCs w:val="32"/>
                <w:lang w:val="en-US" w:eastAsia="zh-CN"/>
              </w:rPr>
            </w:pPr>
            <w:r>
              <w:rPr>
                <w:rFonts w:hint="eastAsia" w:eastAsia="仿宋_GB2312"/>
                <w:kern w:val="0"/>
                <w:sz w:val="24"/>
                <w:szCs w:val="32"/>
                <w:lang w:val="en-US" w:eastAsia="zh-CN"/>
              </w:rPr>
              <w:t>LMS模块</w:t>
            </w:r>
          </w:p>
        </w:tc>
        <w:tc>
          <w:tcPr>
            <w:tcW w:w="2451" w:type="dxa"/>
            <w:vAlign w:val="center"/>
          </w:tcPr>
          <w:p>
            <w:pPr>
              <w:autoSpaceDE w:val="0"/>
              <w:autoSpaceDN w:val="0"/>
              <w:spacing w:line="360" w:lineRule="auto"/>
              <w:jc w:val="center"/>
              <w:rPr>
                <w:rFonts w:eastAsia="仿宋_GB2312"/>
                <w:kern w:val="0"/>
                <w:sz w:val="24"/>
                <w:szCs w:val="32"/>
              </w:rPr>
            </w:pPr>
          </w:p>
        </w:tc>
        <w:tc>
          <w:tcPr>
            <w:tcW w:w="2008" w:type="dxa"/>
            <w:vAlign w:val="center"/>
          </w:tcPr>
          <w:p>
            <w:pPr>
              <w:autoSpaceDE w:val="0"/>
              <w:autoSpaceDN w:val="0"/>
              <w:spacing w:line="360" w:lineRule="auto"/>
              <w:jc w:val="center"/>
              <w:rPr>
                <w:rFonts w:eastAsia="仿宋_GB2312"/>
                <w:kern w:val="0"/>
                <w:sz w:val="24"/>
                <w:szCs w:val="32"/>
              </w:rPr>
            </w:pPr>
          </w:p>
        </w:tc>
      </w:tr>
    </w:tbl>
    <w:p>
      <w:pPr>
        <w:autoSpaceDE w:val="0"/>
        <w:autoSpaceDN w:val="0"/>
        <w:spacing w:line="360" w:lineRule="auto"/>
        <w:rPr>
          <w:rFonts w:eastAsia="仿宋_GB2312"/>
          <w:kern w:val="0"/>
          <w:sz w:val="24"/>
          <w:szCs w:val="32"/>
        </w:rPr>
      </w:pPr>
      <w:r>
        <w:rPr>
          <w:rFonts w:hint="eastAsia" w:eastAsia="仿宋_GB2312"/>
          <w:kern w:val="0"/>
          <w:sz w:val="24"/>
          <w:szCs w:val="32"/>
        </w:rPr>
        <w:t xml:space="preserve">   </w:t>
      </w:r>
      <w:r>
        <w:rPr>
          <w:rFonts w:hint="eastAsia" w:eastAsia="仿宋_GB2312"/>
          <w:kern w:val="0"/>
          <w:sz w:val="24"/>
          <w:szCs w:val="32"/>
          <w:lang w:val="en-US" w:eastAsia="zh-CN"/>
        </w:rPr>
        <w:t>注：</w:t>
      </w:r>
      <w:r>
        <w:rPr>
          <w:rFonts w:hint="eastAsia" w:eastAsia="仿宋_GB2312"/>
          <w:kern w:val="0"/>
          <w:sz w:val="24"/>
          <w:szCs w:val="32"/>
          <w:lang w:eastAsia="zh-CN"/>
        </w:rPr>
        <w:t>供应商</w:t>
      </w:r>
      <w:r>
        <w:rPr>
          <w:rFonts w:hint="eastAsia" w:eastAsia="仿宋_GB2312"/>
          <w:kern w:val="0"/>
          <w:sz w:val="24"/>
          <w:szCs w:val="32"/>
        </w:rPr>
        <w:t>可在上表基础上增加其他常规组件并报价。</w:t>
      </w:r>
    </w:p>
    <w:p>
      <w:pPr>
        <w:autoSpaceDE w:val="0"/>
        <w:autoSpaceDN w:val="0"/>
        <w:spacing w:line="360" w:lineRule="auto"/>
        <w:rPr>
          <w:rFonts w:eastAsia="仿宋_GB2312"/>
          <w:kern w:val="0"/>
          <w:sz w:val="24"/>
          <w:szCs w:val="32"/>
        </w:rPr>
      </w:pPr>
      <w:r>
        <w:rPr>
          <w:rFonts w:hint="eastAsia" w:eastAsia="仿宋_GB2312"/>
          <w:sz w:val="24"/>
          <w:szCs w:val="32"/>
        </w:rPr>
        <w:t>7） 提供常设售后服务热线及</w:t>
      </w:r>
      <w:r>
        <w:rPr>
          <w:rFonts w:hint="eastAsia" w:eastAsia="仿宋_GB2312"/>
          <w:kern w:val="0"/>
          <w:sz w:val="24"/>
          <w:szCs w:val="32"/>
        </w:rPr>
        <w:t>在线工程师技术支持</w:t>
      </w:r>
      <w:r>
        <w:rPr>
          <w:rFonts w:hint="eastAsia" w:eastAsia="仿宋_GB2312"/>
          <w:sz w:val="24"/>
          <w:szCs w:val="32"/>
        </w:rPr>
        <w:t>服务。接到故障报修电话后，电话响应不得超过</w:t>
      </w:r>
      <w:r>
        <w:rPr>
          <w:rFonts w:hint="eastAsia" w:eastAsia="仿宋_GB2312"/>
          <w:sz w:val="24"/>
          <w:szCs w:val="32"/>
          <w:lang w:val="en-US" w:eastAsia="zh-CN"/>
        </w:rPr>
        <w:t>1</w:t>
      </w:r>
      <w:r>
        <w:rPr>
          <w:rFonts w:hint="eastAsia" w:eastAsia="仿宋_GB2312"/>
          <w:sz w:val="24"/>
          <w:szCs w:val="32"/>
        </w:rPr>
        <w:t>小时，不超过24小时到达现场进行维修，节假日加班免费</w:t>
      </w:r>
      <w:r>
        <w:rPr>
          <w:rFonts w:hint="eastAsia" w:eastAsia="仿宋_GB2312"/>
          <w:kern w:val="0"/>
          <w:sz w:val="24"/>
          <w:szCs w:val="32"/>
        </w:rPr>
        <w:t>。</w:t>
      </w:r>
    </w:p>
    <w:p>
      <w:pPr>
        <w:numPr>
          <w:ilvl w:val="0"/>
          <w:numId w:val="2"/>
        </w:numPr>
        <w:tabs>
          <w:tab w:val="left" w:pos="0"/>
        </w:tabs>
        <w:spacing w:line="360" w:lineRule="auto"/>
        <w:ind w:left="0" w:firstLine="0"/>
        <w:rPr>
          <w:rFonts w:eastAsia="仿宋_GB2312"/>
          <w:sz w:val="24"/>
          <w:szCs w:val="32"/>
        </w:rPr>
      </w:pPr>
      <w:r>
        <w:rPr>
          <w:rFonts w:hint="eastAsia" w:eastAsia="仿宋_GB2312"/>
          <w:sz w:val="24"/>
          <w:szCs w:val="32"/>
          <w:lang w:eastAsia="zh-CN"/>
        </w:rPr>
        <w:t>供应商</w:t>
      </w:r>
      <w:r>
        <w:rPr>
          <w:rFonts w:hint="eastAsia" w:eastAsia="仿宋_GB2312"/>
          <w:sz w:val="24"/>
          <w:szCs w:val="32"/>
        </w:rPr>
        <w:t>应具备设备远程诊断和维修保养系统。实施设备远程监测，实时了解设备状态。</w:t>
      </w:r>
    </w:p>
    <w:p>
      <w:pPr>
        <w:numPr>
          <w:ilvl w:val="0"/>
          <w:numId w:val="2"/>
        </w:numPr>
        <w:tabs>
          <w:tab w:val="left" w:pos="0"/>
        </w:tabs>
        <w:spacing w:line="360" w:lineRule="auto"/>
        <w:ind w:left="0" w:firstLine="0"/>
        <w:rPr>
          <w:rFonts w:eastAsia="仿宋_GB2312"/>
          <w:sz w:val="24"/>
          <w:szCs w:val="32"/>
        </w:rPr>
      </w:pPr>
      <w:r>
        <w:rPr>
          <w:rFonts w:hint="eastAsia" w:eastAsia="仿宋_GB2312"/>
          <w:sz w:val="24"/>
          <w:szCs w:val="32"/>
        </w:rPr>
        <w:t>确保设备100%修复能力，可提供进口全新相应型号磁体及线圈的能力证明和报关单据。</w:t>
      </w:r>
    </w:p>
    <w:p>
      <w:pPr>
        <w:numPr>
          <w:ilvl w:val="0"/>
          <w:numId w:val="2"/>
        </w:numPr>
        <w:tabs>
          <w:tab w:val="left" w:pos="0"/>
        </w:tabs>
        <w:spacing w:line="360" w:lineRule="auto"/>
        <w:ind w:left="0" w:firstLine="0"/>
        <w:rPr>
          <w:rFonts w:eastAsia="仿宋_GB2312"/>
          <w:sz w:val="24"/>
          <w:szCs w:val="32"/>
        </w:rPr>
      </w:pPr>
      <w:r>
        <w:rPr>
          <w:rFonts w:hint="eastAsia" w:eastAsia="仿宋_GB2312"/>
          <w:sz w:val="24"/>
          <w:szCs w:val="32"/>
          <w:lang w:eastAsia="zh-CN"/>
        </w:rPr>
        <w:t>供应商</w:t>
      </w:r>
      <w:r>
        <w:rPr>
          <w:rFonts w:hint="eastAsia" w:eastAsia="仿宋_GB2312"/>
          <w:sz w:val="24"/>
          <w:szCs w:val="32"/>
        </w:rPr>
        <w:t>在合同期内可提供≥1次/年设备的临床相关应用培训课程。</w:t>
      </w:r>
    </w:p>
    <w:p>
      <w:pPr>
        <w:numPr>
          <w:ilvl w:val="0"/>
          <w:numId w:val="2"/>
        </w:numPr>
        <w:tabs>
          <w:tab w:val="left" w:pos="0"/>
        </w:tabs>
        <w:spacing w:line="360" w:lineRule="auto"/>
        <w:ind w:left="0" w:firstLine="0"/>
        <w:rPr>
          <w:rFonts w:eastAsia="仿宋_GB2312"/>
          <w:sz w:val="24"/>
          <w:szCs w:val="32"/>
        </w:rPr>
      </w:pPr>
      <w:r>
        <w:rPr>
          <w:rFonts w:hint="eastAsia" w:eastAsia="仿宋_GB2312"/>
          <w:sz w:val="24"/>
          <w:szCs w:val="32"/>
        </w:rPr>
        <w:t>合同期内每年配套2瓶原装正品冷却液。</w:t>
      </w:r>
    </w:p>
    <w:p>
      <w:pPr>
        <w:numPr>
          <w:ilvl w:val="0"/>
          <w:numId w:val="2"/>
        </w:numPr>
        <w:tabs>
          <w:tab w:val="left" w:pos="0"/>
        </w:tabs>
        <w:spacing w:line="360" w:lineRule="auto"/>
        <w:ind w:left="0" w:firstLine="0"/>
        <w:rPr>
          <w:rFonts w:eastAsia="仿宋_GB2312"/>
          <w:sz w:val="24"/>
          <w:szCs w:val="32"/>
        </w:rPr>
      </w:pPr>
      <w:r>
        <w:rPr>
          <w:rFonts w:hint="eastAsia" w:eastAsia="仿宋_GB2312"/>
          <w:sz w:val="24"/>
          <w:szCs w:val="32"/>
          <w:lang w:val="en-US" w:eastAsia="zh-CN"/>
        </w:rPr>
        <w:t>报价包含更换4K冷头费用；</w:t>
      </w:r>
    </w:p>
    <w:p>
      <w:pPr>
        <w:numPr>
          <w:ilvl w:val="0"/>
          <w:numId w:val="2"/>
        </w:numPr>
        <w:tabs>
          <w:tab w:val="left" w:pos="0"/>
        </w:tabs>
        <w:spacing w:line="360" w:lineRule="auto"/>
        <w:ind w:left="0" w:firstLine="0"/>
        <w:rPr>
          <w:rFonts w:eastAsia="仿宋_GB2312"/>
          <w:sz w:val="24"/>
          <w:szCs w:val="32"/>
        </w:rPr>
      </w:pPr>
      <w:r>
        <w:rPr>
          <w:rFonts w:hint="eastAsia" w:eastAsia="仿宋_GB2312"/>
          <w:sz w:val="24"/>
          <w:szCs w:val="32"/>
          <w:lang w:val="en-US" w:eastAsia="zh-CN"/>
        </w:rPr>
        <w:t>报价包含更换计算机主机费用；</w:t>
      </w:r>
    </w:p>
    <w:p>
      <w:pPr>
        <w:numPr>
          <w:ilvl w:val="0"/>
          <w:numId w:val="2"/>
        </w:numPr>
        <w:tabs>
          <w:tab w:val="left" w:pos="0"/>
        </w:tabs>
        <w:spacing w:line="360" w:lineRule="auto"/>
        <w:ind w:left="0" w:firstLine="0"/>
        <w:rPr>
          <w:rFonts w:eastAsia="仿宋_GB2312"/>
          <w:sz w:val="24"/>
          <w:szCs w:val="32"/>
        </w:rPr>
      </w:pPr>
      <w:r>
        <w:rPr>
          <w:rFonts w:hint="eastAsia" w:eastAsia="仿宋_GB2312"/>
          <w:sz w:val="24"/>
          <w:szCs w:val="32"/>
          <w:lang w:val="en-US" w:eastAsia="zh-CN"/>
        </w:rPr>
        <w:t>报价包含更换水冷系统面板的温度控制器费用；</w:t>
      </w:r>
    </w:p>
    <w:p>
      <w:pPr>
        <w:spacing w:line="360" w:lineRule="auto"/>
        <w:rPr>
          <w:rFonts w:eastAsia="仿宋_GB2312"/>
          <w:b/>
          <w:sz w:val="24"/>
          <w:szCs w:val="32"/>
        </w:rPr>
      </w:pPr>
      <w:r>
        <w:rPr>
          <w:rFonts w:hint="eastAsia" w:eastAsia="仿宋_GB2312"/>
          <w:b/>
          <w:sz w:val="24"/>
          <w:szCs w:val="24"/>
          <w:lang w:val="en-US" w:eastAsia="zh-CN"/>
        </w:rPr>
        <w:t>5、</w:t>
      </w:r>
      <w:r>
        <w:rPr>
          <w:rFonts w:hint="eastAsia" w:eastAsia="仿宋_GB2312"/>
          <w:b/>
          <w:sz w:val="24"/>
          <w:szCs w:val="32"/>
        </w:rPr>
        <w:t>商务要求</w:t>
      </w:r>
    </w:p>
    <w:p>
      <w:pPr>
        <w:spacing w:line="360" w:lineRule="auto"/>
        <w:rPr>
          <w:rFonts w:eastAsia="仿宋_GB2312"/>
          <w:sz w:val="24"/>
          <w:szCs w:val="32"/>
        </w:rPr>
      </w:pPr>
      <w:r>
        <w:rPr>
          <w:rFonts w:hint="eastAsia" w:eastAsia="仿宋_GB2312"/>
          <w:sz w:val="24"/>
          <w:szCs w:val="32"/>
        </w:rPr>
        <w:t>1</w:t>
      </w:r>
      <w:r>
        <w:rPr>
          <w:rFonts w:hint="eastAsia" w:eastAsia="仿宋_GB2312"/>
          <w:sz w:val="24"/>
          <w:szCs w:val="32"/>
          <w:lang w:val="en-US" w:eastAsia="zh-CN"/>
        </w:rPr>
        <w:t>)</w:t>
      </w:r>
      <w:r>
        <w:rPr>
          <w:rFonts w:hint="eastAsia" w:eastAsia="仿宋_GB2312"/>
          <w:sz w:val="24"/>
          <w:szCs w:val="32"/>
        </w:rPr>
        <w:t>服务期：</w:t>
      </w:r>
      <w:r>
        <w:rPr>
          <w:rFonts w:hint="eastAsia" w:eastAsia="仿宋_GB2312"/>
          <w:sz w:val="24"/>
          <w:szCs w:val="24"/>
          <w:lang w:val="en-US" w:eastAsia="zh-CN"/>
        </w:rPr>
        <w:t>三</w:t>
      </w:r>
      <w:r>
        <w:rPr>
          <w:rFonts w:hint="eastAsia" w:eastAsia="仿宋_GB2312"/>
          <w:sz w:val="24"/>
          <w:szCs w:val="24"/>
        </w:rPr>
        <w:t xml:space="preserve">年 </w:t>
      </w:r>
    </w:p>
    <w:p>
      <w:pPr>
        <w:spacing w:line="360" w:lineRule="auto"/>
        <w:rPr>
          <w:rFonts w:eastAsia="仿宋_GB2312"/>
          <w:sz w:val="24"/>
          <w:szCs w:val="32"/>
        </w:rPr>
      </w:pPr>
      <w:r>
        <w:rPr>
          <w:rFonts w:hint="eastAsia" w:eastAsia="仿宋_GB2312"/>
          <w:sz w:val="24"/>
          <w:szCs w:val="32"/>
        </w:rPr>
        <w:t>2</w:t>
      </w:r>
      <w:r>
        <w:rPr>
          <w:rFonts w:hint="eastAsia" w:eastAsia="仿宋_GB2312"/>
          <w:sz w:val="24"/>
          <w:szCs w:val="32"/>
          <w:lang w:val="en-US" w:eastAsia="zh-CN"/>
        </w:rPr>
        <w:t>)</w:t>
      </w:r>
      <w:r>
        <w:rPr>
          <w:rFonts w:hint="eastAsia" w:eastAsia="仿宋_GB2312"/>
          <w:sz w:val="24"/>
          <w:szCs w:val="32"/>
        </w:rPr>
        <w:t>经验要求：</w:t>
      </w:r>
      <w:r>
        <w:rPr>
          <w:rFonts w:hint="eastAsia" w:eastAsia="仿宋_GB2312"/>
          <w:sz w:val="24"/>
          <w:szCs w:val="32"/>
          <w:lang w:eastAsia="zh-CN"/>
        </w:rPr>
        <w:t>供应商</w:t>
      </w:r>
      <w:r>
        <w:rPr>
          <w:rFonts w:hint="eastAsia" w:eastAsia="仿宋_GB2312"/>
          <w:sz w:val="24"/>
          <w:szCs w:val="32"/>
        </w:rPr>
        <w:t>在经营范围内投标，且近年来资信良好，履约能力强，没有违法记录</w:t>
      </w:r>
    </w:p>
    <w:p>
      <w:pPr>
        <w:spacing w:line="360" w:lineRule="auto"/>
        <w:rPr>
          <w:sz w:val="24"/>
          <w:szCs w:val="32"/>
        </w:rPr>
      </w:pPr>
      <w:r>
        <w:rPr>
          <w:rFonts w:hint="eastAsia" w:eastAsia="仿宋_GB2312"/>
          <w:sz w:val="24"/>
          <w:szCs w:val="32"/>
          <w:lang w:val="en-US" w:eastAsia="zh-CN"/>
        </w:rPr>
        <w:t>3)</w:t>
      </w:r>
      <w:r>
        <w:rPr>
          <w:rFonts w:hint="eastAsia" w:eastAsia="仿宋_GB2312"/>
          <w:sz w:val="24"/>
          <w:szCs w:val="32"/>
        </w:rPr>
        <w:t>报价要求：完成本项目全部内容所需费用的含税价</w:t>
      </w:r>
      <w:r>
        <w:rPr>
          <w:rFonts w:hint="eastAsia" w:eastAsia="仿宋_GB2312"/>
          <w:sz w:val="24"/>
          <w:szCs w:val="32"/>
          <w:lang w:eastAsia="zh-CN"/>
        </w:rPr>
        <w:t>，</w:t>
      </w:r>
      <w:r>
        <w:rPr>
          <w:rFonts w:hint="eastAsia" w:eastAsia="仿宋_GB2312"/>
          <w:sz w:val="24"/>
          <w:szCs w:val="32"/>
          <w:lang w:val="en-US" w:eastAsia="zh-CN"/>
        </w:rPr>
        <w:t>报价</w:t>
      </w:r>
      <w:r>
        <w:rPr>
          <w:rFonts w:hint="eastAsia" w:eastAsia="仿宋_GB2312"/>
          <w:sz w:val="24"/>
          <w:szCs w:val="32"/>
        </w:rPr>
        <w:t>符合国家有关的价格规定（如有）。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3211A"/>
    <w:multiLevelType w:val="multilevel"/>
    <w:tmpl w:val="0273211A"/>
    <w:lvl w:ilvl="0" w:tentative="0">
      <w:start w:val="8"/>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41245CE"/>
    <w:multiLevelType w:val="multilevel"/>
    <w:tmpl w:val="041245CE"/>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JkMjExMTU2MjcyNTYxYmUwOTUzMmZiY2ZkNmUzOTMifQ=="/>
  </w:docVars>
  <w:rsids>
    <w:rsidRoot w:val="00745546"/>
    <w:rsid w:val="00013957"/>
    <w:rsid w:val="00013F98"/>
    <w:rsid w:val="000162AE"/>
    <w:rsid w:val="00022843"/>
    <w:rsid w:val="00025F06"/>
    <w:rsid w:val="00043D55"/>
    <w:rsid w:val="00051FDC"/>
    <w:rsid w:val="00060A59"/>
    <w:rsid w:val="000817B9"/>
    <w:rsid w:val="000865DA"/>
    <w:rsid w:val="00092668"/>
    <w:rsid w:val="00093645"/>
    <w:rsid w:val="00095031"/>
    <w:rsid w:val="0009685A"/>
    <w:rsid w:val="000B5F90"/>
    <w:rsid w:val="000D5B5D"/>
    <w:rsid w:val="000E03C6"/>
    <w:rsid w:val="000E69BB"/>
    <w:rsid w:val="000F22B4"/>
    <w:rsid w:val="000F5423"/>
    <w:rsid w:val="0010112F"/>
    <w:rsid w:val="001027EB"/>
    <w:rsid w:val="00104731"/>
    <w:rsid w:val="00115DC0"/>
    <w:rsid w:val="00122B98"/>
    <w:rsid w:val="00135952"/>
    <w:rsid w:val="00144B61"/>
    <w:rsid w:val="00151D44"/>
    <w:rsid w:val="00165A93"/>
    <w:rsid w:val="00176249"/>
    <w:rsid w:val="0018409F"/>
    <w:rsid w:val="001961C7"/>
    <w:rsid w:val="001A7543"/>
    <w:rsid w:val="001B48CD"/>
    <w:rsid w:val="001B6716"/>
    <w:rsid w:val="001C424E"/>
    <w:rsid w:val="001D0415"/>
    <w:rsid w:val="001D3F6F"/>
    <w:rsid w:val="001D5685"/>
    <w:rsid w:val="001E702D"/>
    <w:rsid w:val="001F5C89"/>
    <w:rsid w:val="001F6092"/>
    <w:rsid w:val="00203710"/>
    <w:rsid w:val="002121BC"/>
    <w:rsid w:val="00215A94"/>
    <w:rsid w:val="00217C31"/>
    <w:rsid w:val="002249FB"/>
    <w:rsid w:val="00266C10"/>
    <w:rsid w:val="0028444A"/>
    <w:rsid w:val="002B4122"/>
    <w:rsid w:val="002C0FA1"/>
    <w:rsid w:val="002C4910"/>
    <w:rsid w:val="002C60D6"/>
    <w:rsid w:val="002D2C14"/>
    <w:rsid w:val="002D6F3A"/>
    <w:rsid w:val="002D7B86"/>
    <w:rsid w:val="0031231D"/>
    <w:rsid w:val="00334BE1"/>
    <w:rsid w:val="00335EBB"/>
    <w:rsid w:val="00337683"/>
    <w:rsid w:val="00347267"/>
    <w:rsid w:val="00352336"/>
    <w:rsid w:val="00353055"/>
    <w:rsid w:val="00356025"/>
    <w:rsid w:val="003622D9"/>
    <w:rsid w:val="00370CA7"/>
    <w:rsid w:val="003947A4"/>
    <w:rsid w:val="003A2691"/>
    <w:rsid w:val="003B03AB"/>
    <w:rsid w:val="003C344F"/>
    <w:rsid w:val="003D5DC5"/>
    <w:rsid w:val="003E62A1"/>
    <w:rsid w:val="00400A6D"/>
    <w:rsid w:val="0040405C"/>
    <w:rsid w:val="004319DD"/>
    <w:rsid w:val="00440D17"/>
    <w:rsid w:val="00445D64"/>
    <w:rsid w:val="0044763D"/>
    <w:rsid w:val="00454642"/>
    <w:rsid w:val="00457B20"/>
    <w:rsid w:val="00457DE7"/>
    <w:rsid w:val="004619B5"/>
    <w:rsid w:val="00463A09"/>
    <w:rsid w:val="004A1787"/>
    <w:rsid w:val="004A59F2"/>
    <w:rsid w:val="004A6EFE"/>
    <w:rsid w:val="004A7AD1"/>
    <w:rsid w:val="004B22EE"/>
    <w:rsid w:val="004C234D"/>
    <w:rsid w:val="004C49FB"/>
    <w:rsid w:val="004D2654"/>
    <w:rsid w:val="004D4503"/>
    <w:rsid w:val="004E1F4F"/>
    <w:rsid w:val="004E23EB"/>
    <w:rsid w:val="004E2600"/>
    <w:rsid w:val="004F714E"/>
    <w:rsid w:val="005104BA"/>
    <w:rsid w:val="0052276F"/>
    <w:rsid w:val="005355CF"/>
    <w:rsid w:val="005400DE"/>
    <w:rsid w:val="005559A0"/>
    <w:rsid w:val="00563FB6"/>
    <w:rsid w:val="00564D1B"/>
    <w:rsid w:val="00567C7F"/>
    <w:rsid w:val="00571EDC"/>
    <w:rsid w:val="00577111"/>
    <w:rsid w:val="00580B78"/>
    <w:rsid w:val="005832E6"/>
    <w:rsid w:val="0058391C"/>
    <w:rsid w:val="0058460C"/>
    <w:rsid w:val="00595B92"/>
    <w:rsid w:val="005A3ED9"/>
    <w:rsid w:val="005B6A09"/>
    <w:rsid w:val="005C0341"/>
    <w:rsid w:val="005C097B"/>
    <w:rsid w:val="005C680F"/>
    <w:rsid w:val="005C730C"/>
    <w:rsid w:val="005D59F6"/>
    <w:rsid w:val="005E4094"/>
    <w:rsid w:val="005E7345"/>
    <w:rsid w:val="00607D57"/>
    <w:rsid w:val="00611948"/>
    <w:rsid w:val="006142A6"/>
    <w:rsid w:val="006369D5"/>
    <w:rsid w:val="00642CBC"/>
    <w:rsid w:val="00645C10"/>
    <w:rsid w:val="00660F4C"/>
    <w:rsid w:val="006712CD"/>
    <w:rsid w:val="00676742"/>
    <w:rsid w:val="00682C2B"/>
    <w:rsid w:val="00684AC7"/>
    <w:rsid w:val="0069479F"/>
    <w:rsid w:val="006A020B"/>
    <w:rsid w:val="006B20FC"/>
    <w:rsid w:val="006C078D"/>
    <w:rsid w:val="006D728E"/>
    <w:rsid w:val="006E0041"/>
    <w:rsid w:val="006E2B1F"/>
    <w:rsid w:val="006F0AEF"/>
    <w:rsid w:val="006F3044"/>
    <w:rsid w:val="006F4FAD"/>
    <w:rsid w:val="00700334"/>
    <w:rsid w:val="00703979"/>
    <w:rsid w:val="007048B2"/>
    <w:rsid w:val="00705511"/>
    <w:rsid w:val="007163BF"/>
    <w:rsid w:val="00723E54"/>
    <w:rsid w:val="007344BA"/>
    <w:rsid w:val="00745546"/>
    <w:rsid w:val="00745AEE"/>
    <w:rsid w:val="00750710"/>
    <w:rsid w:val="007539A0"/>
    <w:rsid w:val="007B6A4A"/>
    <w:rsid w:val="007C2760"/>
    <w:rsid w:val="007E1504"/>
    <w:rsid w:val="007E5967"/>
    <w:rsid w:val="007F6BA1"/>
    <w:rsid w:val="00801525"/>
    <w:rsid w:val="0082565B"/>
    <w:rsid w:val="0083293E"/>
    <w:rsid w:val="00847E32"/>
    <w:rsid w:val="00851009"/>
    <w:rsid w:val="008624AD"/>
    <w:rsid w:val="00870816"/>
    <w:rsid w:val="00883911"/>
    <w:rsid w:val="00883C05"/>
    <w:rsid w:val="008A3901"/>
    <w:rsid w:val="008B21F9"/>
    <w:rsid w:val="008E6731"/>
    <w:rsid w:val="008F63AC"/>
    <w:rsid w:val="00906ECF"/>
    <w:rsid w:val="0091441B"/>
    <w:rsid w:val="00924BC5"/>
    <w:rsid w:val="00953D38"/>
    <w:rsid w:val="00960B80"/>
    <w:rsid w:val="00975B80"/>
    <w:rsid w:val="00977AF4"/>
    <w:rsid w:val="00982F74"/>
    <w:rsid w:val="009A0822"/>
    <w:rsid w:val="009C5417"/>
    <w:rsid w:val="009C54A3"/>
    <w:rsid w:val="009D3552"/>
    <w:rsid w:val="009D4C46"/>
    <w:rsid w:val="00A42ED1"/>
    <w:rsid w:val="00A456DB"/>
    <w:rsid w:val="00A50261"/>
    <w:rsid w:val="00A52CC4"/>
    <w:rsid w:val="00A54180"/>
    <w:rsid w:val="00A76BE2"/>
    <w:rsid w:val="00A806C7"/>
    <w:rsid w:val="00A8766F"/>
    <w:rsid w:val="00A9498E"/>
    <w:rsid w:val="00A96F6E"/>
    <w:rsid w:val="00AB7C2F"/>
    <w:rsid w:val="00AD7291"/>
    <w:rsid w:val="00AF28EC"/>
    <w:rsid w:val="00AF74FE"/>
    <w:rsid w:val="00B107CA"/>
    <w:rsid w:val="00B113E3"/>
    <w:rsid w:val="00B15C58"/>
    <w:rsid w:val="00B27E94"/>
    <w:rsid w:val="00B35988"/>
    <w:rsid w:val="00B61B33"/>
    <w:rsid w:val="00B72526"/>
    <w:rsid w:val="00B728F6"/>
    <w:rsid w:val="00B7533B"/>
    <w:rsid w:val="00B82DDE"/>
    <w:rsid w:val="00B967C8"/>
    <w:rsid w:val="00B96D28"/>
    <w:rsid w:val="00BC2876"/>
    <w:rsid w:val="00BC7A26"/>
    <w:rsid w:val="00BD4D19"/>
    <w:rsid w:val="00BD7087"/>
    <w:rsid w:val="00BF009A"/>
    <w:rsid w:val="00BF3E66"/>
    <w:rsid w:val="00C11D6F"/>
    <w:rsid w:val="00C16756"/>
    <w:rsid w:val="00C23570"/>
    <w:rsid w:val="00C33DC0"/>
    <w:rsid w:val="00C44125"/>
    <w:rsid w:val="00C44BB4"/>
    <w:rsid w:val="00C7598E"/>
    <w:rsid w:val="00C75D41"/>
    <w:rsid w:val="00C862C4"/>
    <w:rsid w:val="00C90521"/>
    <w:rsid w:val="00CB6CA3"/>
    <w:rsid w:val="00CC2E8E"/>
    <w:rsid w:val="00CC66C4"/>
    <w:rsid w:val="00CD2B07"/>
    <w:rsid w:val="00CD7CCD"/>
    <w:rsid w:val="00CE5743"/>
    <w:rsid w:val="00D070A3"/>
    <w:rsid w:val="00D1130D"/>
    <w:rsid w:val="00D22852"/>
    <w:rsid w:val="00D3238C"/>
    <w:rsid w:val="00D333F5"/>
    <w:rsid w:val="00D3628B"/>
    <w:rsid w:val="00D365B6"/>
    <w:rsid w:val="00D56B43"/>
    <w:rsid w:val="00D61079"/>
    <w:rsid w:val="00D72C15"/>
    <w:rsid w:val="00D871A3"/>
    <w:rsid w:val="00D92785"/>
    <w:rsid w:val="00DA2809"/>
    <w:rsid w:val="00DB3EA6"/>
    <w:rsid w:val="00DC133A"/>
    <w:rsid w:val="00DE1C66"/>
    <w:rsid w:val="00DE4130"/>
    <w:rsid w:val="00DE5B6B"/>
    <w:rsid w:val="00DE6A29"/>
    <w:rsid w:val="00DF6072"/>
    <w:rsid w:val="00E252AC"/>
    <w:rsid w:val="00E2704C"/>
    <w:rsid w:val="00E313F2"/>
    <w:rsid w:val="00E618EA"/>
    <w:rsid w:val="00E61D74"/>
    <w:rsid w:val="00E71BEE"/>
    <w:rsid w:val="00E82D85"/>
    <w:rsid w:val="00E86F1B"/>
    <w:rsid w:val="00EB213B"/>
    <w:rsid w:val="00EB3BDE"/>
    <w:rsid w:val="00EC7D78"/>
    <w:rsid w:val="00EE3D84"/>
    <w:rsid w:val="00EF5BE5"/>
    <w:rsid w:val="00F02820"/>
    <w:rsid w:val="00F11614"/>
    <w:rsid w:val="00F13447"/>
    <w:rsid w:val="00F165A6"/>
    <w:rsid w:val="00F22664"/>
    <w:rsid w:val="00F379F2"/>
    <w:rsid w:val="00F62339"/>
    <w:rsid w:val="00F66AD3"/>
    <w:rsid w:val="00F80FA4"/>
    <w:rsid w:val="00F820AB"/>
    <w:rsid w:val="00F94A90"/>
    <w:rsid w:val="00F9747D"/>
    <w:rsid w:val="00FB04C0"/>
    <w:rsid w:val="00FC5946"/>
    <w:rsid w:val="00FD12C0"/>
    <w:rsid w:val="00FD18D1"/>
    <w:rsid w:val="00FD349E"/>
    <w:rsid w:val="00FD4722"/>
    <w:rsid w:val="00FE52D8"/>
    <w:rsid w:val="00FF534D"/>
    <w:rsid w:val="019D76C4"/>
    <w:rsid w:val="01C97720"/>
    <w:rsid w:val="0D14790A"/>
    <w:rsid w:val="12A832AE"/>
    <w:rsid w:val="1743234C"/>
    <w:rsid w:val="181573C2"/>
    <w:rsid w:val="1C9E4A14"/>
    <w:rsid w:val="1E155BFB"/>
    <w:rsid w:val="20517888"/>
    <w:rsid w:val="2CAE5910"/>
    <w:rsid w:val="39DA1451"/>
    <w:rsid w:val="3B451940"/>
    <w:rsid w:val="42B76D04"/>
    <w:rsid w:val="45027A33"/>
    <w:rsid w:val="4DBF3152"/>
    <w:rsid w:val="57A5296D"/>
    <w:rsid w:val="64EA6406"/>
    <w:rsid w:val="64F270AC"/>
    <w:rsid w:val="697B696F"/>
    <w:rsid w:val="70EC5B92"/>
    <w:rsid w:val="749E0D9E"/>
    <w:rsid w:val="7F496683"/>
    <w:rsid w:val="7FB463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Courier New"/>
      <w:szCs w:val="21"/>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纯文本 Char"/>
    <w:basedOn w:val="6"/>
    <w:link w:val="2"/>
    <w:semiHidden/>
    <w:qFormat/>
    <w:uiPriority w:val="99"/>
    <w:rPr>
      <w:rFonts w:ascii="宋体" w:hAnsi="Courier New" w:eastAsia="宋体" w:cs="Courier New"/>
      <w:szCs w:val="21"/>
    </w:rPr>
  </w:style>
  <w:style w:type="character" w:customStyle="1" w:styleId="10">
    <w:name w:val="纯文本 Char1"/>
    <w:basedOn w:val="6"/>
    <w:link w:val="2"/>
    <w:qFormat/>
    <w:uiPriority w:val="0"/>
    <w:rPr>
      <w:rFonts w:ascii="宋体" w:hAnsi="Courier New" w:eastAsia="宋体" w:cs="Courier New"/>
      <w:szCs w:val="21"/>
    </w:rPr>
  </w:style>
  <w:style w:type="paragraph" w:customStyle="1" w:styleId="11">
    <w:name w:val="p9"/>
    <w:basedOn w:val="1"/>
    <w:qFormat/>
    <w:uiPriority w:val="0"/>
    <w:pPr>
      <w:widowControl/>
      <w:spacing w:before="100" w:beforeAutospacing="1" w:after="100" w:afterAutospacing="1"/>
      <w:jc w:val="left"/>
    </w:pPr>
    <w:rPr>
      <w:rFonts w:eastAsia="Times New Roman" w:cs="Arial Unicode MS"/>
      <w:color w:val="000000"/>
      <w:kern w:val="0"/>
      <w:sz w:val="18"/>
      <w:szCs w:val="18"/>
    </w:rPr>
  </w:style>
  <w:style w:type="paragraph" w:customStyle="1" w:styleId="12">
    <w:name w:val="p0"/>
    <w:basedOn w:val="1"/>
    <w:qFormat/>
    <w:uiPriority w:val="0"/>
    <w:pPr>
      <w:widowControl/>
    </w:pPr>
    <w:rPr>
      <w:rFonts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1366</Words>
  <Characters>1445</Characters>
  <Lines>12</Lines>
  <Paragraphs>3</Paragraphs>
  <TotalTime>2</TotalTime>
  <ScaleCrop>false</ScaleCrop>
  <LinksUpToDate>false</LinksUpToDate>
  <CharactersWithSpaces>1469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2020-07-24T01:53:00Z</dcterms:created>
  <dc:creator>李玲（设备科）</dc:creator>
  <cp:lastModifiedBy>黄秉勋</cp:lastModifiedBy>
  <cp:lastPrinted>2023-11-02T02:40:00Z</cp:lastPrinted>
  <dcterms:modified xsi:type="dcterms:W3CDTF">2023-11-03T09:20:36Z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2CD34FA36BE34FB7847C25D2EDED0DAD_12</vt:lpwstr>
  </property>
</Properties>
</file>